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49" w:rsidRDefault="00F33CE1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9C3249" w:rsidRDefault="009C3249">
      <w:pPr>
        <w:ind w:left="9923"/>
        <w:jc w:val="center"/>
        <w:rPr>
          <w:sz w:val="28"/>
          <w:szCs w:val="28"/>
        </w:rPr>
      </w:pPr>
    </w:p>
    <w:p w:rsidR="009C3249" w:rsidRDefault="00F33CE1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9C3249" w:rsidRDefault="00F33CE1" w:rsidP="00D070E5">
      <w:pPr>
        <w:ind w:left="99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ОНД и ПР по </w:t>
      </w:r>
      <w:r w:rsidR="009A7B2A">
        <w:rPr>
          <w:sz w:val="28"/>
          <w:szCs w:val="28"/>
        </w:rPr>
        <w:t>Бежецкому, Краснохолмскому, Сонковскому</w:t>
      </w:r>
      <w:r>
        <w:rPr>
          <w:sz w:val="28"/>
          <w:szCs w:val="28"/>
        </w:rPr>
        <w:t xml:space="preserve"> </w:t>
      </w:r>
      <w:r w:rsidR="00D070E5">
        <w:rPr>
          <w:sz w:val="28"/>
          <w:szCs w:val="28"/>
        </w:rPr>
        <w:t xml:space="preserve">районам </w:t>
      </w:r>
      <w:r>
        <w:rPr>
          <w:sz w:val="28"/>
          <w:szCs w:val="28"/>
        </w:rPr>
        <w:t xml:space="preserve">Тверской   области </w:t>
      </w:r>
    </w:p>
    <w:p w:rsidR="009C3249" w:rsidRDefault="00F33CE1" w:rsidP="00D070E5">
      <w:pPr>
        <w:ind w:left="9923"/>
        <w:rPr>
          <w:sz w:val="28"/>
          <w:szCs w:val="28"/>
        </w:rPr>
      </w:pPr>
      <w:r>
        <w:rPr>
          <w:sz w:val="28"/>
          <w:szCs w:val="28"/>
        </w:rPr>
        <w:t>от_____________ № _____________</w:t>
      </w:r>
    </w:p>
    <w:p w:rsidR="009C3249" w:rsidRDefault="009C3249">
      <w:pPr>
        <w:jc w:val="center"/>
        <w:rPr>
          <w:b/>
          <w:bCs/>
          <w:sz w:val="28"/>
          <w:szCs w:val="28"/>
        </w:rPr>
      </w:pPr>
    </w:p>
    <w:p w:rsidR="009C3249" w:rsidRDefault="009C3249">
      <w:pPr>
        <w:jc w:val="center"/>
        <w:rPr>
          <w:b/>
          <w:bCs/>
          <w:sz w:val="28"/>
          <w:szCs w:val="28"/>
        </w:rPr>
      </w:pPr>
    </w:p>
    <w:p w:rsidR="009C3249" w:rsidRDefault="00F33C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ПО ПРОФИЛАКТИКЕ РИСКОВ ПРИЧИНЕНИЯ ВРЕДА (УЩЕРБА) </w:t>
      </w:r>
    </w:p>
    <w:p w:rsidR="009C3249" w:rsidRDefault="00F33C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ОХРАНЯЕМЫМ ЗАКОНОМ ЦЕННОСТЯМ </w:t>
      </w:r>
      <w:r>
        <w:rPr>
          <w:b/>
          <w:bCs/>
          <w:color w:val="000000"/>
          <w:sz w:val="28"/>
          <w:szCs w:val="28"/>
        </w:rPr>
        <w:t xml:space="preserve">ПРИ ОСУЩЕСТВЛЕНИИ ФЕДЕРАЛЬНОГО ГОСУДАРСТВЕННОГО НАДЗОРА </w:t>
      </w:r>
      <w:r>
        <w:rPr>
          <w:b/>
          <w:bCs/>
          <w:sz w:val="28"/>
          <w:szCs w:val="28"/>
        </w:rPr>
        <w:t>В ОБЛАСТИ ПОЖАРНОЙ БЕЗОПАСНОСТИ</w:t>
      </w:r>
      <w:r w:rsidR="00CE60BE">
        <w:rPr>
          <w:b/>
          <w:bCs/>
          <w:sz w:val="28"/>
          <w:szCs w:val="28"/>
        </w:rPr>
        <w:t xml:space="preserve"> ОТДЕЛА НАДЗОРНОЙ ДЕЯТЕЛЬНОСТИ И ПРОФИЛАКТИЧЕСКОЙ РАБОТЫ ПО БЕЖЕЦКОМУ, КРАСНОХОЛМСКОМУ, СОНКОВСКОМУ РАЙОНАМ УПРАВЛЕНИЯ НАДЗОРНОЙ ДЕЯТЕЛЬНОСТИ</w:t>
      </w:r>
      <w:bookmarkStart w:id="0" w:name="_GoBack"/>
      <w:bookmarkEnd w:id="0"/>
      <w:r w:rsidR="00CE60BE">
        <w:rPr>
          <w:b/>
          <w:bCs/>
          <w:sz w:val="28"/>
          <w:szCs w:val="28"/>
        </w:rPr>
        <w:t xml:space="preserve"> И ПРОФИЛАКТИЧЕСКОЙ РАБОТЫ</w:t>
      </w:r>
    </w:p>
    <w:p w:rsidR="009C3249" w:rsidRDefault="00F33C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ГЛАВНОГО УПРАВЛЕНИЯ МЧС РОССИИ ПО ТВЕРСКОЙ ОБЛАСТИ НА 2023 ГОД</w:t>
      </w:r>
    </w:p>
    <w:p w:rsidR="009C3249" w:rsidRDefault="009C3249">
      <w:pPr>
        <w:rPr>
          <w:rFonts w:eastAsia="Calibri"/>
          <w:sz w:val="22"/>
          <w:szCs w:val="22"/>
          <w:lang w:eastAsia="en-US"/>
        </w:rPr>
      </w:pPr>
    </w:p>
    <w:tbl>
      <w:tblPr>
        <w:tblW w:w="15235" w:type="dxa"/>
        <w:tblInd w:w="-131" w:type="dxa"/>
        <w:tblLook w:val="04A0" w:firstRow="1" w:lastRow="0" w:firstColumn="1" w:lastColumn="0" w:noHBand="0" w:noVBand="1"/>
      </w:tblPr>
      <w:tblGrid>
        <w:gridCol w:w="826"/>
        <w:gridCol w:w="3697"/>
        <w:gridCol w:w="2258"/>
        <w:gridCol w:w="2011"/>
        <w:gridCol w:w="2220"/>
        <w:gridCol w:w="4223"/>
      </w:tblGrid>
      <w:tr w:rsidR="009C3249" w:rsidTr="009A7B2A">
        <w:trPr>
          <w:trHeight w:val="836"/>
          <w:tblHeader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249" w:rsidRDefault="00F33CE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 w:rsidR="009C3249" w:rsidRDefault="00F33CE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249" w:rsidRDefault="00F33CE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Мероприятия по профилактике правонарушений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249" w:rsidRDefault="00F33CE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Сроки (периодичность)</w:t>
            </w:r>
          </w:p>
          <w:p w:rsidR="009C3249" w:rsidRDefault="00F33CE1">
            <w:pPr>
              <w:ind w:left="-107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249" w:rsidRDefault="00F33CE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249" w:rsidRDefault="00F33CE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Ответственные подразделения 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249" w:rsidRDefault="00F33CE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 w:rsidR="009C3249" w:rsidTr="009A7B2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9C3249">
            <w:pPr>
              <w:jc w:val="center"/>
              <w:rPr>
                <w:rFonts w:eastAsia="Calibri"/>
                <w:b/>
                <w:strike/>
                <w:lang w:eastAsia="en-US"/>
              </w:rPr>
            </w:pPr>
          </w:p>
        </w:tc>
        <w:tc>
          <w:tcPr>
            <w:tcW w:w="14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 ОБЪЯВЛЕНИЕ ПРЕДОСТЕРЕЖЕНИЙ О НЕДОПУСТИМОСТИ НАРУШЕНИЯ ОБЯЗАТЕЛЬНЫХ ТРЕБОВАНИЙ</w:t>
            </w:r>
          </w:p>
          <w:p w:rsidR="009C3249" w:rsidRDefault="00F33CE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 ОБЛАСТИ ПОЖАРНОЙ БЕЗОПАСНОСТИ</w:t>
            </w:r>
          </w:p>
        </w:tc>
      </w:tr>
      <w:tr w:rsidR="009C3249" w:rsidTr="009A7B2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both"/>
            </w:pPr>
            <w:r>
              <w:t>Выдача предостережений о недопустимости нарушения обязательных требований должностными лицами органов надзорной деятельности МЧС России при осуществлении федерального государственного пожарного надзора.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bCs/>
              </w:rPr>
            </w:pPr>
            <w:r>
              <w:rPr>
                <w:bCs/>
              </w:rPr>
              <w:t>По месту осуществления деятельности контролируемого лица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ind w:hanging="9"/>
              <w:jc w:val="center"/>
            </w:pPr>
            <w:r>
              <w:t xml:space="preserve">ОНД и ПР по </w:t>
            </w:r>
            <w:r w:rsidR="009A7B2A">
              <w:t>Бежецкому, Краснохолмскому</w:t>
            </w:r>
            <w:r w:rsidR="009A7B2A" w:rsidRPr="009A7B2A">
              <w:t xml:space="preserve">, Сонковскому </w:t>
            </w:r>
            <w:r>
              <w:t>районам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ind w:firstLine="198"/>
              <w:jc w:val="both"/>
            </w:pPr>
            <w:r>
              <w:t>В порядке, установленном Федеральным законом. № 248-ФЗ.</w:t>
            </w:r>
          </w:p>
        </w:tc>
      </w:tr>
      <w:tr w:rsidR="009A7B2A" w:rsidTr="009A7B2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2A" w:rsidRDefault="009A7B2A" w:rsidP="009A7B2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2A" w:rsidRDefault="009A7B2A" w:rsidP="009A7B2A">
            <w:pPr>
              <w:jc w:val="both"/>
            </w:pPr>
            <w:r>
              <w:t>Учет предостережений и возражений контролируемых лиц на предупреждения.</w:t>
            </w:r>
          </w:p>
          <w:p w:rsidR="009A7B2A" w:rsidRDefault="009A7B2A" w:rsidP="009A7B2A">
            <w:pPr>
              <w:jc w:val="both"/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2A" w:rsidRDefault="009A7B2A" w:rsidP="009A7B2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2A" w:rsidRDefault="009A7B2A" w:rsidP="009A7B2A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2A" w:rsidRDefault="009A7B2A" w:rsidP="009A7B2A">
            <w:pPr>
              <w:jc w:val="center"/>
            </w:pPr>
            <w:r w:rsidRPr="00AD0FF5">
              <w:t>ОНД и ПР по Бежецкому, Краснохолмскому, Сонковскому районам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2A" w:rsidRDefault="009A7B2A" w:rsidP="009A7B2A">
            <w:pPr>
              <w:ind w:firstLine="198"/>
              <w:jc w:val="both"/>
            </w:pPr>
            <w:r>
              <w:t xml:space="preserve">В порядке реализации приказа МЧС России от 08.02.2017 № 43 «О предоставлении отчетности по осуществлению государственного надзора в сфере деятельности </w:t>
            </w:r>
            <w:r>
              <w:lastRenderedPageBreak/>
              <w:t>МЧС России»(далее – приказ МЧС России №43).</w:t>
            </w:r>
          </w:p>
        </w:tc>
      </w:tr>
      <w:tr w:rsidR="009A7B2A" w:rsidTr="009A7B2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2A" w:rsidRDefault="009A7B2A" w:rsidP="009A7B2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1.3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2A" w:rsidRDefault="009A7B2A" w:rsidP="009A7B2A">
            <w:pPr>
              <w:jc w:val="both"/>
            </w:pPr>
            <w:r>
              <w:t xml:space="preserve">Выдача предостережений о недопустимости нарушения обязательных требований пожарной безопасности организациям дошкольного, начального и общего образования должностными лицами органов ГПН при осуществлении федерального государственного пожарного надзора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2A" w:rsidRDefault="009A7B2A" w:rsidP="009A7B2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2A" w:rsidRDefault="009A7B2A" w:rsidP="009A7B2A">
            <w:pPr>
              <w:jc w:val="center"/>
              <w:rPr>
                <w:bCs/>
              </w:rPr>
            </w:pPr>
            <w:r>
              <w:rPr>
                <w:bCs/>
              </w:rPr>
              <w:t>По месту осуществления деятельности контролируемого лица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2A" w:rsidRDefault="009A7B2A" w:rsidP="009A7B2A">
            <w:pPr>
              <w:jc w:val="center"/>
            </w:pPr>
            <w:r w:rsidRPr="00AD0FF5">
              <w:t>ОНД и ПР по Бежецкому, Краснохолмскому, Сонковскому районам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2A" w:rsidRDefault="009A7B2A" w:rsidP="009A7B2A">
            <w:pPr>
              <w:ind w:firstLine="198"/>
              <w:jc w:val="both"/>
            </w:pPr>
            <w:r>
              <w:t xml:space="preserve">На основании анализа нарушений обязательных требований, выявленных в ходе профилактических визитов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которых отнесены к категориям чрезвычайно высокого и высокого риска, органами ГПН контролируемым лицам аналогичных объектов надзора, отнесенных к категориям значительного, среднего и умеренного рисков, объявляется предостережение о недопустимости нарушения обязательных требований пожарной безопасности в порядке, установленном Федеральным законом №248-ФЗ, а также пунктом 11(4) постановления Правительства Российской Федерации от 10 марта 2022 г. №336 «Об особенностях организации и осуществления государственного контроля (надзора), муниципального контроля» (далее – постановление Правительства Российской Федерации №336). </w:t>
            </w:r>
          </w:p>
        </w:tc>
      </w:tr>
      <w:tr w:rsidR="009A7B2A" w:rsidTr="009A7B2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2A" w:rsidRDefault="009A7B2A" w:rsidP="009A7B2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2A" w:rsidRDefault="009A7B2A" w:rsidP="009A7B2A">
            <w:pPr>
              <w:jc w:val="both"/>
            </w:pPr>
            <w:r>
              <w:t xml:space="preserve">Выдача предостережений о недопустимости нарушения обязательных требований </w:t>
            </w:r>
            <w:r>
              <w:lastRenderedPageBreak/>
              <w:t xml:space="preserve">пожарной безопасности руководителям иных поднадзорных объектов (кроме организаций дошкольного, начального и общего образования), относящихся к категории значительного риска, должностным лицам органов ГПН при осуществлении федерального государственного пожарного надзора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2A" w:rsidRDefault="009A7B2A" w:rsidP="009A7B2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Постоянно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2A" w:rsidRDefault="009A7B2A" w:rsidP="009A7B2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 месту осуществления деятельности </w:t>
            </w:r>
            <w:r>
              <w:rPr>
                <w:bCs/>
              </w:rPr>
              <w:lastRenderedPageBreak/>
              <w:t>контролируемого лица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2A" w:rsidRDefault="009A7B2A" w:rsidP="009A7B2A">
            <w:pPr>
              <w:jc w:val="center"/>
            </w:pPr>
            <w:r w:rsidRPr="00AD0FF5">
              <w:lastRenderedPageBreak/>
              <w:t xml:space="preserve">ОНД и ПР по Бежецкому, Краснохолмскому, </w:t>
            </w:r>
            <w:r w:rsidRPr="00AD0FF5">
              <w:lastRenderedPageBreak/>
              <w:t>Сонковскому районам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2A" w:rsidRDefault="009A7B2A" w:rsidP="009A7B2A">
            <w:pPr>
              <w:ind w:firstLine="198"/>
              <w:jc w:val="both"/>
            </w:pPr>
            <w:r>
              <w:lastRenderedPageBreak/>
              <w:t xml:space="preserve">На основании анализа нарушений обязательных требований, выявленных в ходе профилактических </w:t>
            </w:r>
            <w:r>
              <w:lastRenderedPageBreak/>
              <w:t>визитов и плановых КНМ в отношении иных поднадзорных объектов, отнесенных к категориям чрезвычайно высокого и высокого риска, органами ГПН контролируемым лицам аналогичных объектов надзора, отнесенных к категории значительного риска, объявляется предостережение о недопустимости нарушения обязательных требований пожарной безопасности в порядке, установленном Федеральным законом №248-ФЗ, пунктом 11(4) постановления Правительства Российской Федерации №336.</w:t>
            </w:r>
          </w:p>
        </w:tc>
      </w:tr>
      <w:tr w:rsidR="009C3249" w:rsidTr="009A7B2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9C324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2. КОНСУЛЬТИРОВАНИЕ</w:t>
            </w:r>
          </w:p>
        </w:tc>
      </w:tr>
      <w:tr w:rsidR="009C3249" w:rsidTr="009A7B2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both"/>
            </w:pPr>
            <w:r>
              <w:t xml:space="preserve">Проведение устного консультирования по вопросам соблюдения обязательных требований: </w:t>
            </w:r>
          </w:p>
          <w:p w:rsidR="009C3249" w:rsidRDefault="009C3249">
            <w:pPr>
              <w:jc w:val="both"/>
            </w:pPr>
          </w:p>
          <w:p w:rsidR="009C3249" w:rsidRDefault="00F33CE1">
            <w:pPr>
              <w:jc w:val="both"/>
            </w:pPr>
            <w:r>
              <w:t>по телефону, посредством видео-конференц-связи, на личном приеме,</w:t>
            </w:r>
          </w:p>
          <w:p w:rsidR="009C3249" w:rsidRDefault="00F33CE1">
            <w:pPr>
              <w:jc w:val="both"/>
            </w:pPr>
            <w:r>
              <w:t xml:space="preserve">в ходе проведения профилактического визита, </w:t>
            </w:r>
          </w:p>
          <w:p w:rsidR="009C3249" w:rsidRDefault="009C3249">
            <w:pPr>
              <w:jc w:val="both"/>
            </w:pPr>
          </w:p>
          <w:p w:rsidR="009C3249" w:rsidRDefault="00F33CE1">
            <w:pPr>
              <w:jc w:val="both"/>
            </w:pPr>
            <w:r>
              <w:t>в ходе проведения надзорного мероприятия.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</w:pPr>
            <w:r>
              <w:t>Постоянно</w:t>
            </w:r>
          </w:p>
          <w:p w:rsidR="009C3249" w:rsidRDefault="009C3249">
            <w:pPr>
              <w:jc w:val="center"/>
            </w:pPr>
          </w:p>
          <w:p w:rsidR="009C3249" w:rsidRDefault="009C3249">
            <w:pPr>
              <w:jc w:val="center"/>
            </w:pPr>
          </w:p>
          <w:p w:rsidR="009C3249" w:rsidRDefault="009C3249">
            <w:pPr>
              <w:jc w:val="center"/>
            </w:pPr>
          </w:p>
          <w:p w:rsidR="009C3249" w:rsidRDefault="009C3249">
            <w:pPr>
              <w:jc w:val="center"/>
            </w:pPr>
          </w:p>
          <w:p w:rsidR="009C3249" w:rsidRDefault="009C3249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9A7B2A">
            <w:pPr>
              <w:ind w:hanging="9"/>
              <w:jc w:val="center"/>
            </w:pPr>
            <w:r>
              <w:t>ОНД и ПР по Бежецкому, Краснохолмскому</w:t>
            </w:r>
            <w:r w:rsidRPr="009A7B2A">
              <w:t xml:space="preserve">, Сонковскому </w:t>
            </w:r>
            <w:r>
              <w:t>районам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ind w:firstLine="209"/>
              <w:jc w:val="both"/>
            </w:pPr>
            <w:r>
              <w:t>В порядке реализации Федерального закона № 248-ФЗ, а также Положения о ФГПН.</w:t>
            </w:r>
          </w:p>
          <w:p w:rsidR="009C3249" w:rsidRDefault="009C3249">
            <w:pPr>
              <w:ind w:firstLine="209"/>
              <w:jc w:val="both"/>
            </w:pPr>
          </w:p>
        </w:tc>
      </w:tr>
      <w:tr w:rsidR="009C3249" w:rsidTr="009A7B2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both"/>
            </w:pPr>
            <w:r>
              <w:t xml:space="preserve">Проведение письменного консультирования по обращениям контролируемых лиц и их представителей в части </w:t>
            </w:r>
            <w:r>
              <w:lastRenderedPageBreak/>
              <w:t>разъяснения вопросов, связанных с организацией и осуществлением федерального государственного пожарного надзора и обеспечения пожарной безопасности, а также разъяснения прав и обязанностей контролируемых лиц.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</w:pPr>
            <w:r>
              <w:lastRenderedPageBreak/>
              <w:t xml:space="preserve">Постоянно </w:t>
            </w:r>
          </w:p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t>по мере поступления обращений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9A7B2A">
            <w:pPr>
              <w:ind w:hanging="9"/>
              <w:jc w:val="center"/>
              <w:rPr>
                <w:rFonts w:eastAsia="Calibri"/>
                <w:lang w:eastAsia="en-US"/>
              </w:rPr>
            </w:pPr>
            <w:r>
              <w:t>ОНД и ПР по Бежецкому, Краснохолмскому</w:t>
            </w:r>
            <w:r w:rsidRPr="009A7B2A">
              <w:t xml:space="preserve">, Сонковскому </w:t>
            </w:r>
            <w:r>
              <w:lastRenderedPageBreak/>
              <w:t>районам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ind w:firstLine="198"/>
              <w:jc w:val="both"/>
            </w:pPr>
            <w:r>
              <w:lastRenderedPageBreak/>
              <w:t>В порядке реализации Федерального закона № 248-ФЗ, а также Положения о ФГПН.</w:t>
            </w:r>
          </w:p>
        </w:tc>
      </w:tr>
      <w:tr w:rsidR="009C3249" w:rsidTr="009A7B2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both"/>
            </w:pPr>
            <w:r>
              <w:t>Учет консультирований.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</w:pPr>
            <w:r>
              <w:t>Ежеквартально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</w:pPr>
            <w:r>
              <w:t>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9A7B2A">
            <w:pPr>
              <w:ind w:hanging="9"/>
              <w:jc w:val="center"/>
            </w:pPr>
            <w:r>
              <w:t>ОНД и ПР по Бежецкому, Краснохолмскому</w:t>
            </w:r>
            <w:r w:rsidRPr="009A7B2A">
              <w:t xml:space="preserve">, Сонковскому </w:t>
            </w:r>
            <w:r>
              <w:t>районам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ind w:firstLine="198"/>
              <w:jc w:val="both"/>
            </w:pPr>
            <w:r>
              <w:t>В порядке реализации приказа МЧС России № 43.</w:t>
            </w:r>
          </w:p>
          <w:p w:rsidR="009C3249" w:rsidRDefault="009C3249">
            <w:pPr>
              <w:ind w:firstLine="198"/>
              <w:jc w:val="both"/>
            </w:pPr>
          </w:p>
          <w:p w:rsidR="009C3249" w:rsidRDefault="009C3249">
            <w:pPr>
              <w:ind w:firstLine="198"/>
              <w:jc w:val="both"/>
            </w:pPr>
          </w:p>
        </w:tc>
      </w:tr>
      <w:tr w:rsidR="009C3249" w:rsidTr="009A7B2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9C324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  <w:r>
              <w:t xml:space="preserve">. </w:t>
            </w:r>
            <w:r>
              <w:rPr>
                <w:rFonts w:eastAsia="Calibri"/>
                <w:b/>
                <w:lang w:eastAsia="en-US"/>
              </w:rPr>
              <w:t>ПРОВЕДЕНИЕ ПРОФИЛАКТИЧЕСКИХ ВИЗИТОВ</w:t>
            </w:r>
          </w:p>
        </w:tc>
      </w:tr>
      <w:tr w:rsidR="009C3249" w:rsidTr="009A7B2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обязательных профилактических визитов по месту осуществления деятельности контролируемого лица: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tabs>
                <w:tab w:val="left" w:pos="426"/>
              </w:tabs>
              <w:jc w:val="center"/>
            </w:pPr>
            <w:r>
              <w:t xml:space="preserve">В соответствии с планом проведения профилактических визитов </w:t>
            </w:r>
          </w:p>
          <w:p w:rsidR="009C3249" w:rsidRDefault="009C324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9A7B2A">
            <w:pPr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t>ОНД и ПР по Бежецкому, Краснохолмскому</w:t>
            </w:r>
            <w:r w:rsidRPr="009A7B2A">
              <w:t xml:space="preserve">, Сонковскому </w:t>
            </w:r>
            <w:r>
              <w:t>районам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9C3249">
            <w:pPr>
              <w:ind w:firstLine="209"/>
              <w:jc w:val="both"/>
              <w:rPr>
                <w:rFonts w:eastAsia="Calibri"/>
                <w:lang w:eastAsia="en-US"/>
              </w:rPr>
            </w:pPr>
          </w:p>
        </w:tc>
      </w:tr>
      <w:tr w:rsidR="009C3249" w:rsidTr="009A7B2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3.1.1.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надзора, отнесенных к категориям чрезвычайно высокого и высокого риска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tabs>
                <w:tab w:val="left" w:pos="426"/>
              </w:tabs>
              <w:jc w:val="center"/>
            </w:pPr>
            <w:r>
              <w:t xml:space="preserve">В соответствии с планом проведения профилактических визитов </w:t>
            </w:r>
          </w:p>
          <w:p w:rsidR="009C3249" w:rsidRDefault="009C3249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9A7B2A">
            <w:pPr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t>ОНД и ПР по Бежецкому, Краснохолмскому</w:t>
            </w:r>
            <w:r w:rsidRPr="009A7B2A">
              <w:t xml:space="preserve">, Сонковскому </w:t>
            </w:r>
            <w:r>
              <w:t>районам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ind w:firstLine="209"/>
              <w:jc w:val="both"/>
            </w:pPr>
            <w:r>
              <w:t>В порядке реализации Федерального закона № 248-ФЗ, Положения о ФГПН, пункта 11 (3) постановления Правительства Российской Федерации №336.</w:t>
            </w:r>
          </w:p>
          <w:p w:rsidR="009C3249" w:rsidRDefault="009C3249">
            <w:pPr>
              <w:ind w:firstLine="209"/>
              <w:jc w:val="both"/>
            </w:pPr>
          </w:p>
        </w:tc>
      </w:tr>
      <w:tr w:rsidR="009C3249" w:rsidTr="009A7B2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не </w:t>
            </w:r>
            <w:r>
              <w:rPr>
                <w:rFonts w:eastAsia="Calibri"/>
                <w:lang w:eastAsia="en-US"/>
              </w:rPr>
              <w:lastRenderedPageBreak/>
              <w:t>предусматривающих возможность отказа от его проведения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tabs>
                <w:tab w:val="left" w:pos="426"/>
              </w:tabs>
              <w:jc w:val="center"/>
            </w:pPr>
            <w:r>
              <w:lastRenderedPageBreak/>
              <w:t xml:space="preserve">В соответствии с планом проведения профилактических визитов </w:t>
            </w:r>
          </w:p>
          <w:p w:rsidR="009C3249" w:rsidRDefault="009C3249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9A7B2A">
            <w:pPr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t>ОНД и ПР по Бежецкому, Краснохолмскому</w:t>
            </w:r>
            <w:r w:rsidRPr="009A7B2A">
              <w:t xml:space="preserve">, Сонковскому </w:t>
            </w:r>
            <w:r>
              <w:t>районам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ind w:firstLine="209"/>
              <w:jc w:val="both"/>
            </w:pPr>
            <w:r>
              <w:t>В порядке реализации Федерального закона № 248-ФЗ, Положения о ФГПН, пункта 11 (4) постановления Правительства Российской Федерации №336.</w:t>
            </w:r>
          </w:p>
        </w:tc>
      </w:tr>
      <w:tr w:rsidR="009C3249" w:rsidTr="009A7B2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3.1.3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предоставления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не позднее чем в течении одного года с даты получения информации о начале осуществления их деятельности либо вводе объекта в эксплуатацию.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tabs>
                <w:tab w:val="left" w:pos="426"/>
              </w:tabs>
              <w:jc w:val="center"/>
            </w:pPr>
            <w:r>
              <w:t xml:space="preserve">В соответствии с планом проведения профилактических визитов </w:t>
            </w:r>
          </w:p>
          <w:p w:rsidR="009C3249" w:rsidRDefault="009C3249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9A7B2A">
            <w:pPr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t>ОНД и ПР по Бежецкому, Краснохолмскому</w:t>
            </w:r>
            <w:r w:rsidRPr="009A7B2A">
              <w:t xml:space="preserve">, Сонковскому </w:t>
            </w:r>
            <w:r>
              <w:t>районам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ind w:firstLine="209"/>
              <w:jc w:val="both"/>
            </w:pPr>
            <w:r>
              <w:t>В порядке реализации Федерального закона № 248-ФЗ, Положения о ФГПН.</w:t>
            </w:r>
          </w:p>
        </w:tc>
      </w:tr>
      <w:tr w:rsidR="009C3249" w:rsidTr="009A7B2A">
        <w:trPr>
          <w:trHeight w:val="107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профилактических </w:t>
            </w:r>
          </w:p>
          <w:p w:rsidR="009C3249" w:rsidRDefault="00F33CE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визитов по месту осуществления деятельности контролируемого лица: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tabs>
                <w:tab w:val="left" w:pos="426"/>
              </w:tabs>
              <w:jc w:val="center"/>
            </w:pPr>
            <w:r>
              <w:t xml:space="preserve">В соответствии с планом проведения профилактических визитов </w:t>
            </w:r>
          </w:p>
          <w:p w:rsidR="009C3249" w:rsidRDefault="009C3249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9A7B2A">
            <w:pPr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t>ОНД и ПР по Бежецкому, Краснохолмскому</w:t>
            </w:r>
            <w:r w:rsidRPr="009A7B2A">
              <w:t xml:space="preserve">, Сонковскому </w:t>
            </w:r>
            <w:r>
              <w:t>районам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ind w:firstLine="209"/>
              <w:jc w:val="both"/>
            </w:pPr>
            <w:r>
              <w:t>В порядке реализации Федерального закона № 248-ФЗ.</w:t>
            </w:r>
          </w:p>
        </w:tc>
      </w:tr>
      <w:tr w:rsidR="009C3249" w:rsidTr="009A7B2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3.2.1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социальной инфраструктуры, энергетики и транспорта, энергетики и транспорта, экономики, КВО</w:t>
            </w:r>
          </w:p>
          <w:p w:rsidR="009C3249" w:rsidRDefault="00F33CE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и т.д., имеющих общую границу </w:t>
            </w:r>
            <w:r>
              <w:rPr>
                <w:rFonts w:eastAsia="Calibri"/>
                <w:lang w:eastAsia="en-US"/>
              </w:rPr>
              <w:lastRenderedPageBreak/>
              <w:t xml:space="preserve">с лесными участками и подверженных угрозе перехода на них ландшафтных (природных) пожаров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tabs>
                <w:tab w:val="left" w:pos="426"/>
              </w:tabs>
              <w:jc w:val="center"/>
            </w:pPr>
            <w:r>
              <w:lastRenderedPageBreak/>
              <w:t xml:space="preserve">В соответствии с планом проведения профилактических визитов </w:t>
            </w:r>
          </w:p>
          <w:p w:rsidR="009C3249" w:rsidRDefault="009C3249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9A7B2A">
            <w:pPr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t>ОНД и ПР по Бежецкому, Краснохолмскому</w:t>
            </w:r>
            <w:r w:rsidRPr="009A7B2A">
              <w:t xml:space="preserve">, Сонковскому </w:t>
            </w:r>
            <w:r>
              <w:t>районам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ind w:firstLine="209"/>
              <w:jc w:val="both"/>
            </w:pPr>
            <w:r>
              <w:t>В порядке реализации Федерального закона № 248-ФЗ.</w:t>
            </w:r>
          </w:p>
          <w:p w:rsidR="009C3249" w:rsidRDefault="009C324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3249" w:rsidTr="009A7B2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религиозного назначения в период Рождественских праздников, Пасхальной недели, Крещения Господне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tabs>
                <w:tab w:val="left" w:pos="426"/>
              </w:tabs>
              <w:jc w:val="center"/>
            </w:pPr>
            <w:r>
              <w:t xml:space="preserve">В соответствии с планом проведения профилактических визитов </w:t>
            </w:r>
          </w:p>
          <w:p w:rsidR="009C3249" w:rsidRDefault="009C3249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9A7B2A">
            <w:pPr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t>ОНД и ПР по Бежецкому, Краснохолмскому</w:t>
            </w:r>
            <w:r w:rsidRPr="009A7B2A">
              <w:t xml:space="preserve">, Сонковскому </w:t>
            </w:r>
            <w:r>
              <w:t>районам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ind w:firstLine="209"/>
              <w:jc w:val="both"/>
            </w:pPr>
            <w:r>
              <w:t>В порядке реализации Федерального закона № 248-ФЗ.</w:t>
            </w:r>
          </w:p>
          <w:p w:rsidR="009C3249" w:rsidRDefault="009C3249">
            <w:pPr>
              <w:ind w:firstLine="209"/>
              <w:jc w:val="both"/>
            </w:pPr>
          </w:p>
        </w:tc>
      </w:tr>
      <w:tr w:rsidR="009C3249" w:rsidTr="009A7B2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3.2.3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образовательных организаций всех форм собственности перед началом учебного года в период приемочной кампании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tabs>
                <w:tab w:val="left" w:pos="426"/>
              </w:tabs>
              <w:jc w:val="center"/>
            </w:pPr>
            <w:r>
              <w:t xml:space="preserve">В соответствии с планом проведения профилактических визитов </w:t>
            </w:r>
          </w:p>
          <w:p w:rsidR="009C3249" w:rsidRDefault="009C3249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9A7B2A">
            <w:pPr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t>ОНД и ПР по Бежецкому, Краснохолмскому</w:t>
            </w:r>
            <w:r w:rsidRPr="009A7B2A">
              <w:t xml:space="preserve">, Сонковскому </w:t>
            </w:r>
            <w:r>
              <w:t>районам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ind w:firstLine="209"/>
              <w:jc w:val="both"/>
            </w:pPr>
            <w:r>
              <w:t>В порядке реализации Федерального закона № 248-ФЗ.</w:t>
            </w:r>
          </w:p>
          <w:p w:rsidR="009C3249" w:rsidRDefault="009C3249">
            <w:pPr>
              <w:ind w:firstLine="209"/>
              <w:jc w:val="both"/>
            </w:pPr>
          </w:p>
        </w:tc>
      </w:tr>
      <w:tr w:rsidR="009C3249" w:rsidTr="009A7B2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3.2.4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объектов отдыха и оздоровления детей всех форм собственности в период работы межведомственных комиссий по вопросам организации отдыха и оздоровления детей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tabs>
                <w:tab w:val="left" w:pos="426"/>
              </w:tabs>
              <w:jc w:val="center"/>
            </w:pPr>
            <w:r>
              <w:t xml:space="preserve">В соответствии с планом проведения профилактических визитов </w:t>
            </w:r>
          </w:p>
          <w:p w:rsidR="009C3249" w:rsidRDefault="009C3249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9A7B2A">
            <w:pPr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t>ОНД и ПР по Бежецкому, Краснохолмскому</w:t>
            </w:r>
            <w:r w:rsidRPr="009A7B2A">
              <w:t xml:space="preserve">, Сонковскому </w:t>
            </w:r>
            <w:r>
              <w:t>районам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ind w:firstLine="209"/>
              <w:jc w:val="both"/>
            </w:pPr>
            <w:r>
              <w:t>В порядке реализации Федерального закона № 248-ФЗ, Федерального закона от 24 июля 1998 г. №124-ФЗ «Об основных гарантиях прав ребенка в Российской Федерации».</w:t>
            </w:r>
          </w:p>
          <w:p w:rsidR="009C3249" w:rsidRDefault="009C3249">
            <w:pPr>
              <w:ind w:firstLine="209"/>
              <w:jc w:val="both"/>
            </w:pPr>
          </w:p>
        </w:tc>
      </w:tr>
      <w:tr w:rsidR="009C3249" w:rsidTr="009A7B2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3.2.5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объектов теплоэнергетики и социальной сферы в рамках подготовки и прохождения отопительного сезона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tabs>
                <w:tab w:val="left" w:pos="426"/>
              </w:tabs>
              <w:jc w:val="center"/>
            </w:pPr>
            <w:r>
              <w:t xml:space="preserve">В соответствии с планом проведения профилактических визитов </w:t>
            </w:r>
          </w:p>
          <w:p w:rsidR="009C3249" w:rsidRDefault="009C3249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9A7B2A">
            <w:pPr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t>ОНД и ПР по Бежецкому, Краснохолмскому</w:t>
            </w:r>
            <w:r w:rsidRPr="009A7B2A">
              <w:t xml:space="preserve">, Сонковскому </w:t>
            </w:r>
            <w:r>
              <w:t>районам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ind w:firstLine="209"/>
              <w:jc w:val="both"/>
            </w:pPr>
            <w:r>
              <w:t>В порядке реализации Федерального закона № 248-ФЗ</w:t>
            </w:r>
          </w:p>
        </w:tc>
      </w:tr>
      <w:tr w:rsidR="009C3249" w:rsidTr="009A7B2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3.2.6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объектов, задействованных в праздновании Новогодних праздников, Праздника Весны и Труда, Дня Победы, Дня России, Дня народного единства, выпускных вечеров, а также площадок и территорий для запуска пиротехники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tabs>
                <w:tab w:val="left" w:pos="426"/>
              </w:tabs>
              <w:jc w:val="center"/>
            </w:pPr>
            <w:r>
              <w:t xml:space="preserve">В соответствии с планом проведения профилактических визитов </w:t>
            </w:r>
          </w:p>
          <w:p w:rsidR="009C3249" w:rsidRDefault="009C3249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9A7B2A">
            <w:pPr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t>ОНД и ПР по Бежецкому, Краснохолмскому</w:t>
            </w:r>
            <w:r w:rsidRPr="009A7B2A">
              <w:t xml:space="preserve">, Сонковскому </w:t>
            </w:r>
            <w:r>
              <w:t>районам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ind w:firstLine="209"/>
              <w:jc w:val="both"/>
            </w:pPr>
            <w:r>
              <w:t>В порядке реализации Федерального закона № 248-ФЗ</w:t>
            </w:r>
          </w:p>
        </w:tc>
      </w:tr>
      <w:tr w:rsidR="009C3249" w:rsidTr="009A7B2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3.2.7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отношении объектов временного размещения граждан (пунктов временного размещения)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tabs>
                <w:tab w:val="left" w:pos="426"/>
              </w:tabs>
              <w:jc w:val="center"/>
            </w:pPr>
            <w:r>
              <w:t xml:space="preserve">В соответствии с планом проведения профилактических визитов </w:t>
            </w:r>
          </w:p>
          <w:p w:rsidR="009C3249" w:rsidRDefault="009C3249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9A7B2A">
            <w:pPr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t>ОНД и ПР по Бежецкому, Краснохолмскому</w:t>
            </w:r>
            <w:r w:rsidRPr="009A7B2A">
              <w:t xml:space="preserve">, Сонковскому </w:t>
            </w:r>
            <w:r>
              <w:t>районам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ind w:firstLine="209"/>
              <w:jc w:val="both"/>
            </w:pPr>
            <w:r>
              <w:t>В порядке реализации Федерального закона № 248-ФЗ</w:t>
            </w:r>
          </w:p>
        </w:tc>
      </w:tr>
      <w:tr w:rsidR="009C3249" w:rsidTr="009A7B2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3.2.8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отношении иных объектов надзора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tabs>
                <w:tab w:val="left" w:pos="426"/>
              </w:tabs>
              <w:jc w:val="center"/>
            </w:pPr>
            <w:r>
              <w:t xml:space="preserve">В соответствии с планом проведения профилактических визитов </w:t>
            </w:r>
          </w:p>
          <w:p w:rsidR="009C3249" w:rsidRDefault="009C3249">
            <w:pPr>
              <w:jc w:val="center"/>
            </w:pPr>
          </w:p>
          <w:p w:rsidR="009C3249" w:rsidRDefault="009C3249">
            <w:pPr>
              <w:jc w:val="center"/>
            </w:pPr>
          </w:p>
          <w:p w:rsidR="009C3249" w:rsidRDefault="009C3249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9A7B2A">
            <w:pPr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t>ОНД и ПР по Бежецкому, Краснохолмскому</w:t>
            </w:r>
            <w:r w:rsidRPr="009A7B2A">
              <w:t xml:space="preserve">, Сонковскому </w:t>
            </w:r>
            <w:r>
              <w:t>районам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ind w:firstLine="209"/>
              <w:jc w:val="both"/>
            </w:pPr>
            <w:r>
              <w:t>В порядке реализации Федерального закона № 248-ФЗ</w:t>
            </w:r>
          </w:p>
        </w:tc>
      </w:tr>
      <w:tr w:rsidR="009C3249" w:rsidTr="009A7B2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9C324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4. ОБОБЩЕНИЕ ПРАКТИКИ ОСУЩЕСТВЛЕНИЯ ФЕДЕРАЛЬНОГО ГОСУДАРСТВЕННОГО ПОЖАРНОГО НАДЗОРА</w:t>
            </w:r>
          </w:p>
        </w:tc>
      </w:tr>
      <w:tr w:rsidR="009C3249" w:rsidTr="009A7B2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both"/>
            </w:pPr>
            <w:r>
              <w:t>Выявление типичных нарушений обязательных требований, причин, факторов и условий, способствующих возникновению указанных нарушений.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9A7B2A">
            <w:pPr>
              <w:ind w:hanging="9"/>
              <w:jc w:val="center"/>
            </w:pPr>
            <w:r>
              <w:t>ОНД и ПР по Бежецкому, Краснохолмскому</w:t>
            </w:r>
            <w:r w:rsidRPr="009A7B2A">
              <w:t xml:space="preserve">, Сонковскому </w:t>
            </w:r>
            <w:r>
              <w:t>районам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ind w:firstLine="209"/>
              <w:jc w:val="both"/>
            </w:pPr>
            <w:r>
              <w:t>В порядке реализации приказа МЧС России № 630.</w:t>
            </w:r>
          </w:p>
        </w:tc>
      </w:tr>
      <w:tr w:rsidR="009C3249" w:rsidTr="009A7B2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both"/>
            </w:pPr>
            <w:r>
              <w:t>Проведение анализа обстановки с пожарами и их последствиями.</w:t>
            </w:r>
          </w:p>
          <w:p w:rsidR="009C3249" w:rsidRDefault="009C3249">
            <w:pPr>
              <w:jc w:val="both"/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9A7B2A">
            <w:pPr>
              <w:ind w:hanging="9"/>
              <w:jc w:val="center"/>
            </w:pPr>
            <w:r>
              <w:t>ОНД и ПР по Бежецкому, Краснохолмскому</w:t>
            </w:r>
            <w:r w:rsidRPr="009A7B2A">
              <w:t xml:space="preserve">, Сонковскому </w:t>
            </w:r>
            <w:r>
              <w:t>районам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49" w:rsidRDefault="00F33CE1">
            <w:pPr>
              <w:ind w:firstLine="209"/>
              <w:jc w:val="both"/>
            </w:pPr>
            <w:r>
              <w:t>В порядке реализации приказа МЧС России от 26.05.2020 № 363</w:t>
            </w:r>
            <w:r>
              <w:br/>
              <w:t>«Об организации осуществления анализа деятельности территориального органа МЧС России».</w:t>
            </w:r>
          </w:p>
        </w:tc>
      </w:tr>
    </w:tbl>
    <w:p w:rsidR="009C3249" w:rsidRDefault="009C3249">
      <w:pPr>
        <w:jc w:val="both"/>
        <w:rPr>
          <w:sz w:val="28"/>
          <w:szCs w:val="28"/>
        </w:rPr>
      </w:pPr>
    </w:p>
    <w:p w:rsidR="00D070E5" w:rsidRDefault="00D070E5" w:rsidP="00D070E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Начальник отделения</w:t>
      </w:r>
      <w:r w:rsidR="00F33CE1">
        <w:rPr>
          <w:sz w:val="28"/>
          <w:szCs w:val="28"/>
          <w:shd w:val="clear" w:color="auto" w:fill="FFFFFF"/>
        </w:rPr>
        <w:t xml:space="preserve"> ОНД и ПР по </w:t>
      </w:r>
      <w:r>
        <w:rPr>
          <w:sz w:val="28"/>
          <w:szCs w:val="28"/>
          <w:shd w:val="clear" w:color="auto" w:fill="FFFFFF"/>
        </w:rPr>
        <w:t>Бежецкому,</w:t>
      </w:r>
    </w:p>
    <w:p w:rsidR="009C3249" w:rsidRDefault="00D070E5" w:rsidP="00D070E5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Краснохолмскому, Сонковскому </w:t>
      </w:r>
      <w:r w:rsidR="00F33CE1">
        <w:rPr>
          <w:sz w:val="28"/>
          <w:szCs w:val="28"/>
          <w:shd w:val="clear" w:color="auto" w:fill="FFFFFF"/>
        </w:rPr>
        <w:t>районам</w:t>
      </w:r>
      <w:bookmarkStart w:id="1" w:name="_Hlk89273587"/>
    </w:p>
    <w:p w:rsidR="009C3249" w:rsidRDefault="00D070E5" w:rsidP="00D070E5">
      <w:pPr>
        <w:ind w:right="28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капитан</w:t>
      </w:r>
      <w:r w:rsidR="00F33CE1">
        <w:rPr>
          <w:sz w:val="28"/>
          <w:szCs w:val="28"/>
          <w:shd w:val="clear" w:color="auto" w:fill="FFFFFF"/>
        </w:rPr>
        <w:t xml:space="preserve"> внутренней службы                                                                                                                                  </w:t>
      </w:r>
      <w:bookmarkEnd w:id="1"/>
      <w:r>
        <w:rPr>
          <w:sz w:val="28"/>
          <w:szCs w:val="28"/>
          <w:shd w:val="clear" w:color="auto" w:fill="FFFFFF"/>
        </w:rPr>
        <w:t>В.В. Юрченко</w:t>
      </w:r>
    </w:p>
    <w:sectPr w:rsidR="009C3249" w:rsidSect="00D070E5">
      <w:headerReference w:type="default" r:id="rId7"/>
      <w:headerReference w:type="first" r:id="rId8"/>
      <w:pgSz w:w="16838" w:h="11906" w:orient="landscape"/>
      <w:pgMar w:top="851" w:right="536" w:bottom="567" w:left="1134" w:header="425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553" w:rsidRDefault="00407553">
      <w:r>
        <w:separator/>
      </w:r>
    </w:p>
  </w:endnote>
  <w:endnote w:type="continuationSeparator" w:id="0">
    <w:p w:rsidR="00407553" w:rsidRDefault="0040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1"/>
    <w:family w:val="roman"/>
    <w:pitch w:val="default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553" w:rsidRDefault="00407553">
      <w:r>
        <w:separator/>
      </w:r>
    </w:p>
  </w:footnote>
  <w:footnote w:type="continuationSeparator" w:id="0">
    <w:p w:rsidR="00407553" w:rsidRDefault="00407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347550"/>
      <w:docPartObj>
        <w:docPartGallery w:val="Page Numbers (Top of Page)"/>
        <w:docPartUnique/>
      </w:docPartObj>
    </w:sdtPr>
    <w:sdtEndPr/>
    <w:sdtContent>
      <w:p w:rsidR="009C3249" w:rsidRDefault="00F33CE1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E60BE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249" w:rsidRDefault="009C3249">
    <w:pPr>
      <w:pStyle w:val="af8"/>
      <w:jc w:val="center"/>
    </w:pPr>
  </w:p>
  <w:p w:rsidR="009C3249" w:rsidRDefault="009C3249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249"/>
    <w:rsid w:val="00407553"/>
    <w:rsid w:val="009A7B2A"/>
    <w:rsid w:val="009C3249"/>
    <w:rsid w:val="00CE60BE"/>
    <w:rsid w:val="00D070E5"/>
    <w:rsid w:val="00F3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C0C9"/>
  <w15:docId w15:val="{0313BCA0-F3BE-4883-82F9-5CFCD5E8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3F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customStyle="1" w:styleId="-">
    <w:name w:val="Интернет-ссылка"/>
    <w:basedOn w:val="a0"/>
    <w:uiPriority w:val="99"/>
    <w:unhideWhenUsed/>
    <w:rsid w:val="001B66FF"/>
    <w:rPr>
      <w:color w:val="0000FF" w:themeColor="hyperlink"/>
      <w:u w:val="single"/>
    </w:rPr>
  </w:style>
  <w:style w:type="character" w:customStyle="1" w:styleId="a4">
    <w:name w:val="Текст сноски Знак"/>
    <w:basedOn w:val="a0"/>
    <w:qFormat/>
    <w:rsid w:val="00B97FC0"/>
    <w:rPr>
      <w:rFonts w:ascii="Calibri" w:eastAsia="Calibri" w:hAnsi="Calibri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B97FC0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DD153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qFormat/>
    <w:rsid w:val="00330DC7"/>
    <w:rPr>
      <w:b/>
      <w:bCs/>
      <w:color w:val="FF0000"/>
      <w:sz w:val="36"/>
      <w:szCs w:val="24"/>
    </w:rPr>
  </w:style>
  <w:style w:type="character" w:customStyle="1" w:styleId="a7">
    <w:name w:val="Текст выноски Знак"/>
    <w:basedOn w:val="a0"/>
    <w:uiPriority w:val="99"/>
    <w:semiHidden/>
    <w:qFormat/>
    <w:rsid w:val="00330DC7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uiPriority w:val="99"/>
    <w:qFormat/>
    <w:rsid w:val="00330DC7"/>
    <w:rPr>
      <w:sz w:val="24"/>
      <w:szCs w:val="24"/>
    </w:rPr>
  </w:style>
  <w:style w:type="character" w:customStyle="1" w:styleId="a9">
    <w:name w:val="Основной текст с отступом Знак"/>
    <w:basedOn w:val="a0"/>
    <w:uiPriority w:val="99"/>
    <w:qFormat/>
    <w:rsid w:val="00330DC7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Заг. МЧС Знак"/>
    <w:qFormat/>
    <w:rsid w:val="00330DC7"/>
    <w:rPr>
      <w:rFonts w:eastAsia="Calibri"/>
      <w:sz w:val="28"/>
    </w:rPr>
  </w:style>
  <w:style w:type="character" w:customStyle="1" w:styleId="ab">
    <w:name w:val="Абзац списка Знак"/>
    <w:uiPriority w:val="34"/>
    <w:qFormat/>
    <w:locked/>
    <w:rsid w:val="00330DC7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qFormat/>
    <w:rsid w:val="00330DC7"/>
    <w:rPr>
      <w:color w:val="106BBE"/>
    </w:rPr>
  </w:style>
  <w:style w:type="character" w:customStyle="1" w:styleId="blk">
    <w:name w:val="blk"/>
    <w:basedOn w:val="a0"/>
    <w:qFormat/>
    <w:rsid w:val="00330DC7"/>
  </w:style>
  <w:style w:type="character" w:customStyle="1" w:styleId="pt-a0-000005">
    <w:name w:val="pt-a0-000005"/>
    <w:basedOn w:val="a0"/>
    <w:qFormat/>
    <w:rsid w:val="00330DC7"/>
  </w:style>
  <w:style w:type="character" w:customStyle="1" w:styleId="pt-a0-000003">
    <w:name w:val="pt-a0-000003"/>
    <w:basedOn w:val="a0"/>
    <w:qFormat/>
    <w:rsid w:val="00330DC7"/>
  </w:style>
  <w:style w:type="character" w:customStyle="1" w:styleId="pt-a0-000004">
    <w:name w:val="pt-a0-000004"/>
    <w:basedOn w:val="a0"/>
    <w:qFormat/>
    <w:rsid w:val="00330DC7"/>
  </w:style>
  <w:style w:type="character" w:customStyle="1" w:styleId="3">
    <w:name w:val="Знак Знак3"/>
    <w:uiPriority w:val="99"/>
    <w:qFormat/>
    <w:rsid w:val="00330DC7"/>
    <w:rPr>
      <w:rFonts w:ascii="Times New Roman" w:hAnsi="Times New Roman"/>
      <w:sz w:val="25"/>
      <w:u w:val="none"/>
    </w:rPr>
  </w:style>
  <w:style w:type="character" w:customStyle="1" w:styleId="ad">
    <w:name w:val="Основной текст Знак"/>
    <w:basedOn w:val="a0"/>
    <w:uiPriority w:val="99"/>
    <w:semiHidden/>
    <w:qFormat/>
    <w:rsid w:val="00330DC7"/>
  </w:style>
  <w:style w:type="character" w:customStyle="1" w:styleId="ae">
    <w:name w:val="Цветовое выделение"/>
    <w:uiPriority w:val="99"/>
    <w:qFormat/>
    <w:rsid w:val="00330DC7"/>
    <w:rPr>
      <w:b/>
      <w:bCs/>
      <w:color w:val="26282F"/>
    </w:rPr>
  </w:style>
  <w:style w:type="character" w:customStyle="1" w:styleId="af">
    <w:name w:val="Название Знак"/>
    <w:basedOn w:val="a0"/>
    <w:qFormat/>
    <w:locked/>
    <w:rsid w:val="00EF0441"/>
    <w:rPr>
      <w:b/>
      <w:iCs/>
      <w:spacing w:val="-2"/>
      <w:sz w:val="28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semiHidden/>
    <w:unhideWhenUsed/>
    <w:qFormat/>
    <w:rsid w:val="005453EB"/>
    <w:rPr>
      <w:vertAlign w:val="superscript"/>
    </w:rPr>
  </w:style>
  <w:style w:type="character" w:customStyle="1" w:styleId="af1">
    <w:name w:val="Заголовок Знак"/>
    <w:qFormat/>
    <w:rPr>
      <w:b/>
      <w:i/>
      <w:spacing w:val="-2"/>
      <w:sz w:val="28"/>
    </w:rPr>
  </w:style>
  <w:style w:type="paragraph" w:styleId="af2">
    <w:name w:val="Title"/>
    <w:basedOn w:val="a"/>
    <w:next w:val="af3"/>
    <w:qFormat/>
    <w:rsid w:val="007A3790"/>
    <w:pPr>
      <w:overflowPunct w:val="0"/>
      <w:jc w:val="center"/>
      <w:textAlignment w:val="baseline"/>
    </w:pPr>
    <w:rPr>
      <w:b/>
      <w:iCs/>
      <w:spacing w:val="-2"/>
      <w:sz w:val="28"/>
      <w:szCs w:val="20"/>
    </w:rPr>
  </w:style>
  <w:style w:type="paragraph" w:styleId="af3">
    <w:name w:val="Body Text"/>
    <w:basedOn w:val="a"/>
    <w:uiPriority w:val="99"/>
    <w:semiHidden/>
    <w:unhideWhenUsed/>
    <w:rsid w:val="00330DC7"/>
    <w:pPr>
      <w:spacing w:after="120"/>
    </w:pPr>
    <w:rPr>
      <w:sz w:val="20"/>
      <w:szCs w:val="20"/>
    </w:rPr>
  </w:style>
  <w:style w:type="paragraph" w:styleId="af4">
    <w:name w:val="List"/>
    <w:basedOn w:val="af3"/>
    <w:rPr>
      <w:rFonts w:ascii="PT Astra Serif" w:hAnsi="PT Astra Serif"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rsid w:val="007E38A1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qFormat/>
    <w:rsid w:val="00857722"/>
    <w:pPr>
      <w:overflowPunct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0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fa">
    <w:name w:val="Balloon Text"/>
    <w:basedOn w:val="a"/>
    <w:uiPriority w:val="99"/>
    <w:semiHidden/>
    <w:qFormat/>
    <w:rsid w:val="00295C9F"/>
    <w:rPr>
      <w:rFonts w:ascii="Tahoma" w:hAnsi="Tahoma" w:cs="Tahoma"/>
      <w:sz w:val="16"/>
      <w:szCs w:val="16"/>
    </w:rPr>
  </w:style>
  <w:style w:type="paragraph" w:customStyle="1" w:styleId="afb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c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fd">
    <w:name w:val="footnote text"/>
    <w:basedOn w:val="a"/>
    <w:unhideWhenUsed/>
    <w:rsid w:val="00B97FC0"/>
    <w:rPr>
      <w:rFonts w:ascii="Calibri" w:eastAsia="Calibri" w:hAnsi="Calibri"/>
      <w:sz w:val="20"/>
      <w:szCs w:val="20"/>
    </w:rPr>
  </w:style>
  <w:style w:type="paragraph" w:customStyle="1" w:styleId="ConsPlusTitle">
    <w:name w:val="ConsPlusTitle"/>
    <w:uiPriority w:val="99"/>
    <w:qFormat/>
    <w:rsid w:val="00E57901"/>
    <w:pPr>
      <w:widowControl w:val="0"/>
    </w:pPr>
    <w:rPr>
      <w:rFonts w:ascii="Calibri" w:hAnsi="Calibri" w:cs="Calibri"/>
      <w:b/>
      <w:sz w:val="22"/>
    </w:rPr>
  </w:style>
  <w:style w:type="paragraph" w:styleId="afe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f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775122"/>
    <w:pPr>
      <w:tabs>
        <w:tab w:val="left" w:pos="851"/>
        <w:tab w:val="left" w:pos="1134"/>
      </w:tabs>
      <w:spacing w:after="12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EB0C8F"/>
    <w:pPr>
      <w:tabs>
        <w:tab w:val="left" w:pos="567"/>
      </w:tabs>
      <w:spacing w:after="120" w:line="259" w:lineRule="auto"/>
      <w:ind w:left="567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qFormat/>
    <w:rsid w:val="00330DC7"/>
    <w:pPr>
      <w:widowControl w:val="0"/>
    </w:pPr>
    <w:rPr>
      <w:sz w:val="24"/>
      <w:szCs w:val="24"/>
    </w:rPr>
  </w:style>
  <w:style w:type="paragraph" w:styleId="aff0">
    <w:name w:val="Body Text Indent"/>
    <w:basedOn w:val="a"/>
    <w:uiPriority w:val="99"/>
    <w:unhideWhenUsed/>
    <w:rsid w:val="00330DC7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330DC7"/>
    <w:rPr>
      <w:rFonts w:eastAsia="Calibri"/>
      <w:color w:val="000000"/>
      <w:sz w:val="24"/>
      <w:szCs w:val="24"/>
      <w:lang w:eastAsia="en-US"/>
    </w:rPr>
  </w:style>
  <w:style w:type="paragraph" w:customStyle="1" w:styleId="aff1">
    <w:name w:val="Заг. МЧС"/>
    <w:basedOn w:val="12"/>
    <w:qFormat/>
    <w:rsid w:val="00330DC7"/>
    <w:pPr>
      <w:keepNext/>
      <w:spacing w:after="0" w:line="360" w:lineRule="auto"/>
      <w:contextualSpacing/>
      <w:jc w:val="center"/>
      <w:outlineLvl w:val="2"/>
    </w:pPr>
    <w:rPr>
      <w:rFonts w:ascii="Times New Roman" w:eastAsia="Calibri" w:hAnsi="Times New Roman"/>
      <w:sz w:val="28"/>
      <w:szCs w:val="20"/>
    </w:rPr>
  </w:style>
  <w:style w:type="paragraph" w:customStyle="1" w:styleId="aff2">
    <w:name w:val="Прижатый влево"/>
    <w:basedOn w:val="a"/>
    <w:next w:val="a"/>
    <w:uiPriority w:val="99"/>
    <w:qFormat/>
    <w:rsid w:val="00330DC7"/>
    <w:rPr>
      <w:rFonts w:ascii="Arial" w:eastAsia="Calibri" w:hAnsi="Arial" w:cs="Arial"/>
      <w:lang w:eastAsia="en-US"/>
    </w:rPr>
  </w:style>
  <w:style w:type="paragraph" w:customStyle="1" w:styleId="aff3">
    <w:name w:val="Нормальный (таблица)"/>
    <w:basedOn w:val="a"/>
    <w:next w:val="a"/>
    <w:uiPriority w:val="99"/>
    <w:qFormat/>
    <w:rsid w:val="00330DC7"/>
    <w:pPr>
      <w:jc w:val="both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qFormat/>
    <w:rsid w:val="00330DC7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paragraph" w:customStyle="1" w:styleId="aff4">
    <w:name w:val="Заголовок статьи"/>
    <w:basedOn w:val="a"/>
    <w:next w:val="a"/>
    <w:uiPriority w:val="99"/>
    <w:qFormat/>
    <w:rsid w:val="00330DC7"/>
    <w:pPr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aff5">
    <w:name w:val="Общий стиль"/>
    <w:basedOn w:val="a"/>
    <w:qFormat/>
    <w:rsid w:val="00330DC7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numbering" w:customStyle="1" w:styleId="14">
    <w:name w:val="Нет списка1"/>
    <w:uiPriority w:val="99"/>
    <w:semiHidden/>
    <w:unhideWhenUsed/>
    <w:qFormat/>
    <w:rsid w:val="00330DC7"/>
  </w:style>
  <w:style w:type="table" w:styleId="aff6">
    <w:name w:val="Table Grid"/>
    <w:basedOn w:val="a1"/>
    <w:uiPriority w:val="99"/>
    <w:rsid w:val="00B9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330D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7554E-C822-4EE9-8146-35A84DBD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7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subject/>
  <dc:creator>Зуева</dc:creator>
  <dc:description/>
  <cp:lastModifiedBy>ОНД и ПР Виталий</cp:lastModifiedBy>
  <cp:revision>48</cp:revision>
  <dcterms:created xsi:type="dcterms:W3CDTF">2022-12-28T08:16:00Z</dcterms:created>
  <dcterms:modified xsi:type="dcterms:W3CDTF">2022-12-28T09:31:00Z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VNIIPO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