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0065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Normal"/>
        <w:ind w:left="10065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9923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>
      <w:pPr>
        <w:pStyle w:val="Normal"/>
        <w:ind w:left="9923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ОНД и ПР по Рамешковскому и Максатихинскому районам  Тверской   области </w:t>
      </w:r>
    </w:p>
    <w:p>
      <w:pPr>
        <w:pStyle w:val="Normal"/>
        <w:ind w:left="10348" w:hanging="0"/>
        <w:jc w:val="both"/>
        <w:rPr>
          <w:sz w:val="28"/>
          <w:szCs w:val="28"/>
        </w:rPr>
      </w:pPr>
      <w:r>
        <w:rPr>
          <w:sz w:val="28"/>
          <w:szCs w:val="28"/>
        </w:rPr>
        <w:t>от__________ № _____________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ПРОФИЛАКТИЧЕСКИХ МЕРОПРИЯТИЙ ПРИ ОСУЩЕСТВЛЕНИИ ФЕДЕРАЛЬНОГО ГОСУДАРСТВЕННОГО НАДЗОРА В ОБЛАСТИ ГРАЖДАНСКОЙ ОБОРОНЫ</w:t>
      </w:r>
      <w:r>
        <w:rPr/>
        <w:t xml:space="preserve"> </w:t>
      </w:r>
      <w:r>
        <w:rPr>
          <w:b/>
          <w:bCs/>
          <w:sz w:val="28"/>
          <w:szCs w:val="28"/>
        </w:rPr>
        <w:t>ОТДЕЛЕНИЯ НАДЗОРНОЙ ДЕЯТЕЛЬНОСТИ И ПРОФИЛАКТИЧЕСКОЙ РАБОТЫ ПО РАМЕШКОВСКОМУ И МАКСАТИХИНСКОМУ РАЙОНАМ ТВЕРСКОЙ ОБЛАСТИ</w:t>
      </w:r>
      <w:r>
        <w:rPr>
          <w:b/>
          <w:bCs/>
          <w:color w:val="000000"/>
          <w:sz w:val="28"/>
          <w:szCs w:val="28"/>
        </w:rPr>
        <w:t xml:space="preserve"> НА 202</w:t>
      </w:r>
      <w:r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502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50"/>
        <w:gridCol w:w="2977"/>
        <w:gridCol w:w="2126"/>
        <w:gridCol w:w="2269"/>
        <w:gridCol w:w="1983"/>
        <w:gridCol w:w="4820"/>
      </w:tblGrid>
      <w:tr>
        <w:trPr>
          <w:tblHeader w:val="true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Сроки (периодичность)</w:t>
            </w:r>
          </w:p>
          <w:p>
            <w:pPr>
              <w:pStyle w:val="Normal"/>
              <w:ind w:left="-107" w:right="-108" w:hanging="0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>
        <w:trPr/>
        <w:tc>
          <w:tcPr>
            <w:tcW w:w="1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hanging="0"/>
              <w:jc w:val="center"/>
              <w:rPr>
                <w:b/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 ОБОБЩЕНИЕ ПРАВОПРИМЕНИТЕЛЬНОЙ ПРАКТИКИ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Выявление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  <w:lang w:eastAsia="en-US"/>
              </w:rPr>
            </w:pPr>
            <w:r>
              <w:rPr/>
              <w:t>ОНД и ПР по Рамешковскому и Максатихинскому районам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  <w:lang w:eastAsia="en-US"/>
              </w:rPr>
            </w:pPr>
            <w:r>
              <w:rPr/>
              <w:t>ОНД и ПР по Рамешковскому и Максатихинскому районам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  <w:lang w:eastAsia="en-US"/>
              </w:rPr>
            </w:pPr>
            <w:r>
              <w:rPr/>
              <w:t>ОНД и ПР по Рамешковскому и Максатихинскому районам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предложений об актуализации обязательных требований, 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  <w:lang w:eastAsia="en-US"/>
              </w:rPr>
            </w:pPr>
            <w:r>
              <w:rPr/>
              <w:t>ОНД и ПР по Рамешковскому и Максатихинскому районам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>
        <w:trPr/>
        <w:tc>
          <w:tcPr>
            <w:tcW w:w="1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center"/>
              <w:rPr>
                <w:b/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2. ОБЪЯВЛЕНИЕ ПРЕДОСТЕРЕЖЕНИЯ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Выдача предостережений о недопустимости нарушения обязательных требований должностными лицами надзорных органов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lang w:eastAsia="en-US"/>
              </w:rPr>
            </w:pPr>
            <w:r>
              <w:rPr/>
              <w:t>ОНД и ПР по Рамешковскому и Максатихинскому районам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98"/>
              <w:jc w:val="both"/>
              <w:rPr>
                <w:color w:val="000000"/>
                <w:lang w:eastAsia="en-US"/>
              </w:rPr>
            </w:pPr>
            <w:hyperlink r:id="rId2">
              <w:r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rPr/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>
              <w:rPr/>
              <w:t>от 25.06.2021 № 1007 «О федеральном государственном надзоре в области гражданской обороны»</w:t>
            </w:r>
          </w:p>
        </w:tc>
      </w:tr>
      <w:tr>
        <w:trPr/>
        <w:tc>
          <w:tcPr>
            <w:tcW w:w="1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center"/>
              <w:rPr>
                <w:b/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3. КОНСУЛЬТИРОВАНИЕ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порядок осуществления контрольных (надзорных) мероприятий;</w:t>
            </w:r>
          </w:p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соблюдение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  <w:lang w:eastAsia="en-US"/>
              </w:rPr>
            </w:pPr>
            <w:r>
              <w:rPr/>
              <w:t>ОНД и ПР по Рамешковскому и Максатихинскому районам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>
                <w:color w:val="000000"/>
                <w:lang w:eastAsia="en-US"/>
              </w:rPr>
            </w:pPr>
            <w:hyperlink r:id="rId3">
              <w:r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rPr/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>
              <w:rPr/>
              <w:t>от 25.06.2021 № 1007 «О федеральном государственном надзоре в области гражданской обороны»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консультаций 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по следующим вопросам:</w:t>
            </w:r>
          </w:p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порядок осуществления контрольных (надзорных)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b/>
                <w:b/>
                <w:color w:val="000000"/>
                <w:lang w:eastAsia="en-US"/>
              </w:rPr>
            </w:pPr>
            <w:r>
              <w:rPr/>
              <w:t>ОНД и ПР по Рамешковскому и Максатихинскому районам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>
                <w:color w:val="000000"/>
                <w:lang w:eastAsia="en-US"/>
              </w:rPr>
            </w:pPr>
            <w:hyperlink r:id="rId4">
              <w:r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rPr/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>
              <w:rPr/>
              <w:t>от 25.06.2021 № 1007 «О федеральном государственном надзоре в области гражданской обороны»</w:t>
            </w:r>
          </w:p>
        </w:tc>
      </w:tr>
      <w:tr>
        <w:trPr/>
        <w:tc>
          <w:tcPr>
            <w:tcW w:w="1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center"/>
              <w:rPr>
                <w:b/>
                <w:b/>
              </w:rPr>
            </w:pPr>
            <w:r>
              <w:rPr>
                <w:b/>
              </w:rPr>
              <w:t>4. ПРОФИЛАКТИЧЕСКИЙ ВИЗИТ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  <w:lang w:eastAsia="en-US"/>
              </w:rPr>
            </w:pPr>
            <w:r>
              <w:rPr/>
              <w:t>ОНД и ПР по Рамешковскому и Максатихинскому районам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hyperlink r:id="rId5">
              <w:r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rPr/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>
              <w:rPr/>
              <w:t>от 25.06.2021 № 1007 «О федеральном государственном надзоре в области гражданской обороны»</w:t>
            </w:r>
          </w:p>
        </w:tc>
      </w:tr>
    </w:tbl>
    <w:p>
      <w:pPr>
        <w:pStyle w:val="Normal"/>
        <w:spacing w:lineRule="auto" w:line="254" w:before="0" w:after="1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  <w:szCs w:val="28"/>
          <w:highlight w:val="white"/>
        </w:rPr>
      </w:pPr>
      <w:bookmarkStart w:id="0" w:name="_Hlk89273587"/>
      <w:r>
        <w:rPr>
          <w:sz w:val="28"/>
          <w:szCs w:val="28"/>
          <w:shd w:fill="FFFFFF" w:val="clear"/>
        </w:rPr>
        <w:t>Инспектор ОНД и ПР по Рамешковскому и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Максатихинскому районам Тверской области</w:t>
      </w:r>
    </w:p>
    <w:p>
      <w:pPr>
        <w:pStyle w:val="Normal"/>
        <w:ind w:right="284" w:hanging="0"/>
        <w:jc w:val="both"/>
        <w:rPr>
          <w:sz w:val="28"/>
          <w:szCs w:val="28"/>
          <w:highlight w:val="white"/>
        </w:rPr>
      </w:pPr>
      <w:bookmarkStart w:id="1" w:name="_Hlk89273587"/>
      <w:r>
        <w:rPr>
          <w:sz w:val="28"/>
          <w:szCs w:val="28"/>
          <w:shd w:fill="FFFFFF" w:val="clear"/>
        </w:rPr>
        <w:t xml:space="preserve">лейтенант внутренней службы                                                                                                                     </w:t>
      </w:r>
      <w:bookmarkEnd w:id="1"/>
      <w:r>
        <w:rPr>
          <w:sz w:val="28"/>
          <w:szCs w:val="28"/>
          <w:shd w:fill="FFFFFF" w:val="clear"/>
        </w:rPr>
        <w:t xml:space="preserve">     М.И. Тамасханов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/>
      </w:r>
    </w:p>
    <w:sectPr>
      <w:headerReference w:type="default" r:id="rId6"/>
      <w:headerReference w:type="first" r:id="rId7"/>
      <w:type w:val="nextPage"/>
      <w:pgSz w:orient="landscape" w:w="16838" w:h="11906"/>
      <w:pgMar w:left="1134" w:right="1134" w:header="709" w:top="1134" w:footer="0" w:bottom="567" w:gutter="0"/>
      <w:pgNumType w:start="1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22470111"/>
    </w:sdtPr>
    <w:sdtContent>
      <w:p>
        <w:pPr>
          <w:pStyle w:val="Style2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</w:r>
  </w:p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2034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040e13"/>
    <w:pPr>
      <w:keepNext w:val="true"/>
      <w:ind w:left="284" w:right="425" w:hanging="0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Normal"/>
    <w:next w:val="Normal"/>
    <w:qFormat/>
    <w:rsid w:val="00040e13"/>
    <w:pPr>
      <w:keepNext w:val="true"/>
      <w:overflowPunct w:val="true"/>
      <w:ind w:left="284" w:right="425" w:hanging="0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Normal"/>
    <w:next w:val="Normal"/>
    <w:qFormat/>
    <w:rsid w:val="00040e13"/>
    <w:pPr>
      <w:keepNext w:val="true"/>
      <w:overflowPunct w:val="true"/>
      <w:ind w:left="284" w:right="425" w:hanging="0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Normal"/>
    <w:next w:val="Normal"/>
    <w:qFormat/>
    <w:rsid w:val="00040e13"/>
    <w:pPr>
      <w:keepNext w:val="true"/>
      <w:overflowPunct w:val="true"/>
      <w:ind w:left="284" w:right="425" w:hanging="0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828e9"/>
    <w:rPr/>
  </w:style>
  <w:style w:type="character" w:styleId="Style10">
    <w:name w:val="Интернет-ссылка"/>
    <w:basedOn w:val="DefaultParagraphFont"/>
    <w:uiPriority w:val="99"/>
    <w:unhideWhenUsed/>
    <w:rsid w:val="001b66ff"/>
    <w:rPr>
      <w:color w:val="0000FF" w:themeColor="hyperlink"/>
      <w:u w:val="single"/>
    </w:rPr>
  </w:style>
  <w:style w:type="character" w:styleId="Style11" w:customStyle="1">
    <w:name w:val="Текст сноски Знак"/>
    <w:basedOn w:val="DefaultParagraphFont"/>
    <w:link w:val="ac"/>
    <w:uiPriority w:val="99"/>
    <w:qFormat/>
    <w:rsid w:val="00b97fc0"/>
    <w:rPr>
      <w:rFonts w:ascii="Calibri" w:hAnsi="Calibri" w:eastAsia="Calibri"/>
      <w:lang w:val="x-none" w:eastAsia="x-none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b97fc0"/>
    <w:rPr>
      <w:vertAlign w:val="superscript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dd1533"/>
    <w:rPr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4"/>
    <w:uiPriority w:val="99"/>
    <w:rsid w:val="007e38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rsid w:val="007e38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rsid w:val="00857722"/>
    <w:pPr>
      <w:overflowPunct w:val="true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BodyTextIndent3">
    <w:name w:val="Body Text Indent 3"/>
    <w:basedOn w:val="Normal"/>
    <w:qFormat/>
    <w:rsid w:val="004f6bbf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295c9f"/>
    <w:pPr/>
    <w:rPr>
      <w:rFonts w:ascii="Tahoma" w:hAnsi="Tahoma" w:cs="Tahoma"/>
      <w:sz w:val="16"/>
      <w:szCs w:val="16"/>
    </w:rPr>
  </w:style>
  <w:style w:type="paragraph" w:styleId="Style22">
    <w:name w:val="Title"/>
    <w:basedOn w:val="Normal"/>
    <w:qFormat/>
    <w:rsid w:val="007a3790"/>
    <w:pPr>
      <w:overflowPunct w:val="true"/>
      <w:jc w:val="center"/>
      <w:textAlignment w:val="baseline"/>
    </w:pPr>
    <w:rPr>
      <w:b/>
      <w:iCs/>
      <w:spacing w:val="-2"/>
      <w:sz w:val="28"/>
      <w:szCs w:val="20"/>
    </w:rPr>
  </w:style>
  <w:style w:type="paragraph" w:styleId="Style23" w:customStyle="1">
    <w:name w:val="Знак"/>
    <w:basedOn w:val="Normal"/>
    <w:qFormat/>
    <w:rsid w:val="007a379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" w:customStyle="1">
    <w:name w:val="Знак Знак1 Знак"/>
    <w:basedOn w:val="Normal"/>
    <w:qFormat/>
    <w:rsid w:val="00cc730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dd4e68"/>
    <w:pPr>
      <w:spacing w:beforeAutospacing="1" w:afterAutospacing="1"/>
    </w:pPr>
    <w:rPr>
      <w:rFonts w:eastAsia="" w:eastAsiaTheme="minorEastAsia"/>
    </w:rPr>
  </w:style>
  <w:style w:type="paragraph" w:styleId="Style24">
    <w:name w:val="Footnote Text"/>
    <w:basedOn w:val="Normal"/>
    <w:link w:val="ad"/>
    <w:uiPriority w:val="99"/>
    <w:unhideWhenUsed/>
    <w:rsid w:val="00b97fc0"/>
    <w:pPr/>
    <w:rPr>
      <w:rFonts w:ascii="Calibri" w:hAnsi="Calibri" w:eastAsia="Calibri"/>
      <w:sz w:val="20"/>
      <w:szCs w:val="20"/>
      <w:lang w:val="x-none" w:eastAsia="x-none"/>
    </w:rPr>
  </w:style>
  <w:style w:type="paragraph" w:styleId="ConsPlusTitle" w:customStyle="1">
    <w:name w:val="ConsPlusTitle"/>
    <w:qFormat/>
    <w:rsid w:val="00e57901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c2245"/>
    <w:pPr>
      <w:spacing w:before="0" w:after="0"/>
      <w:ind w:left="720" w:hanging="0"/>
      <w:contextualSpacing/>
    </w:pPr>
    <w:rPr/>
  </w:style>
  <w:style w:type="paragraph" w:styleId="TOCHeading">
    <w:name w:val="TOC Heading"/>
    <w:basedOn w:val="1"/>
    <w:next w:val="Normal"/>
    <w:uiPriority w:val="39"/>
    <w:unhideWhenUsed/>
    <w:qFormat/>
    <w:rsid w:val="00683d55"/>
    <w:pPr>
      <w:keepLines/>
      <w:spacing w:lineRule="auto" w:line="259" w:before="240" w:after="0"/>
      <w:ind w:left="0" w:right="0" w:hanging="0"/>
      <w:jc w:val="left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</w:rPr>
  </w:style>
  <w:style w:type="paragraph" w:styleId="2">
    <w:name w:val="TOC 2"/>
    <w:basedOn w:val="Normal"/>
    <w:next w:val="Normal"/>
    <w:autoRedefine/>
    <w:uiPriority w:val="39"/>
    <w:unhideWhenUsed/>
    <w:rsid w:val="00683d55"/>
    <w:pPr>
      <w:spacing w:lineRule="auto" w:line="259" w:before="0" w:after="100"/>
      <w:ind w:left="220" w:hanging="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12">
    <w:name w:val="TOC 1"/>
    <w:basedOn w:val="Normal"/>
    <w:next w:val="Normal"/>
    <w:autoRedefine/>
    <w:uiPriority w:val="39"/>
    <w:unhideWhenUsed/>
    <w:rsid w:val="00683d55"/>
    <w:pPr>
      <w:spacing w:lineRule="auto" w:line="259" w:before="0" w:after="10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3">
    <w:name w:val="TOC 3"/>
    <w:basedOn w:val="Normal"/>
    <w:next w:val="Normal"/>
    <w:autoRedefine/>
    <w:uiPriority w:val="39"/>
    <w:unhideWhenUsed/>
    <w:rsid w:val="00683d55"/>
    <w:pPr>
      <w:spacing w:lineRule="auto" w:line="259" w:before="0" w:after="100"/>
      <w:ind w:left="440" w:hanging="0"/>
    </w:pPr>
    <w:rPr>
      <w:rFonts w:ascii="Calibri" w:hAnsi="Calibri" w:eastAsia="" w:asciiTheme="minorHAnsi" w:eastAsiaTheme="minorEastAsia" w:hAnsi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b97fc0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5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6B13-C486-4C43-B5CC-10633928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</TotalTime>
  <Application>LibreOffice/6.4.7.2$Linux_X86_64 LibreOffice_project/40$Build-2</Application>
  <Pages>4</Pages>
  <Words>545</Words>
  <Characters>3989</Characters>
  <CharactersWithSpaces>4600</CharactersWithSpaces>
  <Paragraphs>74</Paragraphs>
  <Company>VNIIPO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2019-12-03T15:01:00Z</dcterms:created>
  <dc:creator>Зуева</dc:creator>
  <dc:description/>
  <dc:language>ru-RU</dc:language>
  <cp:lastModifiedBy/>
  <cp:lastPrinted>2021-09-30T10:12:00Z</cp:lastPrinted>
  <dcterms:modified xsi:type="dcterms:W3CDTF">2022-12-26T15:55:13Z</dcterms:modified>
  <cp:revision>48</cp:revision>
  <dc:subject/>
  <dc:title>МИНИСТЕРСТВО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VNIIPO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