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F3652" w14:textId="77777777" w:rsidR="00E470E9" w:rsidRDefault="006345EF" w:rsidP="009746B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45EF">
        <w:rPr>
          <w:rFonts w:ascii="Times New Roman" w:hAnsi="Times New Roman" w:cs="Times New Roman"/>
          <w:b/>
          <w:sz w:val="36"/>
          <w:szCs w:val="28"/>
        </w:rPr>
        <w:t xml:space="preserve">Анализ </w:t>
      </w:r>
    </w:p>
    <w:p w14:paraId="42ABBE2D" w14:textId="77777777" w:rsidR="00E470E9" w:rsidRDefault="006345EF" w:rsidP="009746B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45EF">
        <w:rPr>
          <w:rFonts w:ascii="Times New Roman" w:hAnsi="Times New Roman" w:cs="Times New Roman"/>
          <w:b/>
          <w:sz w:val="36"/>
          <w:szCs w:val="28"/>
        </w:rPr>
        <w:t>проведенных контрольно-надзорных</w:t>
      </w:r>
      <w:r w:rsidR="009746B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345EF">
        <w:rPr>
          <w:rFonts w:ascii="Times New Roman" w:hAnsi="Times New Roman" w:cs="Times New Roman"/>
          <w:b/>
          <w:sz w:val="36"/>
          <w:szCs w:val="28"/>
        </w:rPr>
        <w:t xml:space="preserve">мероприятий </w:t>
      </w:r>
    </w:p>
    <w:p w14:paraId="58D67C95" w14:textId="4964FF87" w:rsidR="006345EF" w:rsidRDefault="006345EF" w:rsidP="009746B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45EF">
        <w:rPr>
          <w:rFonts w:ascii="Times New Roman" w:hAnsi="Times New Roman" w:cs="Times New Roman"/>
          <w:b/>
          <w:sz w:val="36"/>
          <w:szCs w:val="28"/>
        </w:rPr>
        <w:t xml:space="preserve">за </w:t>
      </w:r>
      <w:r w:rsidR="00C2626B">
        <w:rPr>
          <w:rFonts w:ascii="Times New Roman" w:hAnsi="Times New Roman" w:cs="Times New Roman"/>
          <w:b/>
          <w:sz w:val="36"/>
          <w:szCs w:val="28"/>
        </w:rPr>
        <w:t xml:space="preserve">1 квартал </w:t>
      </w:r>
      <w:r w:rsidR="00042CFE">
        <w:rPr>
          <w:rFonts w:ascii="Times New Roman" w:hAnsi="Times New Roman" w:cs="Times New Roman"/>
          <w:b/>
          <w:sz w:val="36"/>
          <w:szCs w:val="28"/>
        </w:rPr>
        <w:t>202</w:t>
      </w:r>
      <w:r w:rsidR="00C2626B">
        <w:rPr>
          <w:rFonts w:ascii="Times New Roman" w:hAnsi="Times New Roman" w:cs="Times New Roman"/>
          <w:b/>
          <w:sz w:val="36"/>
          <w:szCs w:val="28"/>
        </w:rPr>
        <w:t>4</w:t>
      </w:r>
      <w:r w:rsidRPr="006345EF">
        <w:rPr>
          <w:rFonts w:ascii="Times New Roman" w:hAnsi="Times New Roman" w:cs="Times New Roman"/>
          <w:b/>
          <w:sz w:val="36"/>
          <w:szCs w:val="28"/>
        </w:rPr>
        <w:t xml:space="preserve"> го</w:t>
      </w:r>
      <w:r w:rsidR="006D7D4C">
        <w:rPr>
          <w:rFonts w:ascii="Times New Roman" w:hAnsi="Times New Roman" w:cs="Times New Roman"/>
          <w:b/>
          <w:sz w:val="36"/>
          <w:szCs w:val="28"/>
        </w:rPr>
        <w:t>д</w:t>
      </w:r>
      <w:r w:rsidR="00C2626B">
        <w:rPr>
          <w:rFonts w:ascii="Times New Roman" w:hAnsi="Times New Roman" w:cs="Times New Roman"/>
          <w:b/>
          <w:sz w:val="36"/>
          <w:szCs w:val="28"/>
        </w:rPr>
        <w:t>а</w:t>
      </w:r>
    </w:p>
    <w:p w14:paraId="054B87A9" w14:textId="77777777" w:rsidR="00A770B9" w:rsidRPr="00A770B9" w:rsidRDefault="00A770B9" w:rsidP="006345E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02703" w14:textId="77777777" w:rsidR="006D7D4C" w:rsidRPr="006D7D4C" w:rsidRDefault="006D7D4C" w:rsidP="006D7D4C">
      <w:pPr>
        <w:keepNext/>
        <w:keepLines/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6D7D4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Осуществление федерального государственного пожарного надзора</w:t>
      </w:r>
    </w:p>
    <w:p w14:paraId="58F284BA" w14:textId="77777777" w:rsidR="006D7D4C" w:rsidRPr="006D7D4C" w:rsidRDefault="006D7D4C" w:rsidP="006D7D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5B7EE9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надзорной деятельности на территории Тверской области зарегистрировано 8451 объекта защиты (115 – объекта категории чрезвычайно высокого риска, 1206 – объектов категории высокого риска, 3152 – объектов категории значительного риска, 1960 – объекта категории среднего риска и 2018 – объектов категории умеренного риска), подлежащих плановым проверкам.</w:t>
      </w:r>
    </w:p>
    <w:p w14:paraId="45207474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запланировано проведение 45 плановых КНМ (АППГ – 388 проверок; снижение на 88%).</w:t>
      </w:r>
    </w:p>
    <w:p w14:paraId="09206EBF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8 плановых КНМ (АППГ – 79, проверок; снижение на 89%).</w:t>
      </w:r>
    </w:p>
    <w:p w14:paraId="3C453861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реализации плана плановых проверок составил – 90%. </w:t>
      </w:r>
    </w:p>
    <w:p w14:paraId="4690B469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плановых проверок надзорными органами выявлено 181 нарушений требований пожарной безопасности (АППГ – 1406 нарушений; снижение на 86%).</w:t>
      </w:r>
    </w:p>
    <w:p w14:paraId="3865EB73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проведено 1 внеплановое контрольное (надзорное) мероприятие (АППГ – 4 внеплановых КНМ; снижение на 75%), по итогам которых выявлено 0 нарушений (АППГ – 39 нарушений; увеличение на 100%).</w:t>
      </w:r>
    </w:p>
    <w:p w14:paraId="3906634F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выполнения предписаний органов государственного пожарного надзора, согласно установленным срокам по результатам проверок, составил – 36% (АППГ – 11%).</w:t>
      </w:r>
    </w:p>
    <w:p w14:paraId="451CA0F2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неудовлетворительном противопожарном состоянии объектов защиты направлено 45 информаций в органы власти (АППГ – 17 информаций; увеличение на 164 %), в том числе 45 в органы прокуратуры (АППГ – 17 информаций; увеличение на 164 %).</w:t>
      </w:r>
    </w:p>
    <w:p w14:paraId="7657362F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отчетный период устранено 66 нарушений требований пожарной безопасности, выявленных при проведении надзорных мероприятий </w:t>
      </w:r>
    </w:p>
    <w:p w14:paraId="0AC693DA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 – устранено 157 нарушений; снижение на 57 %).</w:t>
      </w:r>
    </w:p>
    <w:p w14:paraId="7F22BF86" w14:textId="77777777" w:rsidR="00C2626B" w:rsidRPr="00C2626B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Прокурорами принято 1 решение о согласовании проведения внеплановых проверок (АППГ – 4 решения; снижение на 75%).</w:t>
      </w:r>
    </w:p>
    <w:p w14:paraId="260C5927" w14:textId="731A73C2" w:rsidR="006D7D4C" w:rsidRPr="006D7D4C" w:rsidRDefault="00C2626B" w:rsidP="00C262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4 решения прокурорами об отказе в согласовании проведения внеплановых проверок (АППГ – 22 решения; снижение на 81%).</w:t>
      </w:r>
    </w:p>
    <w:p w14:paraId="1A041C69" w14:textId="0995C5F4" w:rsidR="006D7D4C" w:rsidRPr="006D7D4C" w:rsidRDefault="006D7D4C" w:rsidP="00E470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7D4C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611E5F5" wp14:editId="0DA92ABD">
            <wp:extent cx="3683479" cy="1663065"/>
            <wp:effectExtent l="0" t="19050" r="12700" b="1333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6D7D4C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r w:rsidRPr="006D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4.4. Сведения об осуществлении федерального государственного </w:t>
      </w:r>
      <w:r w:rsidRPr="006D7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пожарного надзора в субъектах Российской Федерации</w:t>
      </w:r>
    </w:p>
    <w:p w14:paraId="511D6BB3" w14:textId="77777777" w:rsidR="00C2626B" w:rsidRPr="00C2626B" w:rsidRDefault="00C2626B" w:rsidP="00C2626B">
      <w:pPr>
        <w:keepNext/>
        <w:keepLines/>
        <w:spacing w:before="40" w:after="0" w:line="240" w:lineRule="auto"/>
        <w:jc w:val="center"/>
        <w:outlineLvl w:val="4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C26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государственного надзора за реализацией органами исполнительной власти субъектов Российской Федерации полномочий</w:t>
      </w:r>
      <w:r w:rsidRPr="00C26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области защиты населения и территорий от чрезвычайных ситуаций</w:t>
      </w:r>
    </w:p>
    <w:p w14:paraId="70B9850C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объектов надзора, подлежащих государственному надзору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ситуаций, составило 53 (АППГ: 66), в том числе:</w:t>
      </w:r>
    </w:p>
    <w:p w14:paraId="18320117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21 (АППГ: 34) территориальных органов федеральных органов исполнительной власти;</w:t>
      </w:r>
    </w:p>
    <w:p w14:paraId="5160A034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32 (АППГ: 34) органов исполнительной власти субъекта Российской Федерации.</w:t>
      </w:r>
    </w:p>
    <w:p w14:paraId="02EEC45C" w14:textId="6A57A175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проведенных в отчетном периоде проверок в отношении объектов надзора 0 (АППГ: 0), из них плановых 0 (АППГ: </w:t>
      </w:r>
      <w:proofErr w:type="gramStart"/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0)и</w:t>
      </w:r>
      <w:proofErr w:type="gramEnd"/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0 (АППГ: 0).</w:t>
      </w:r>
    </w:p>
    <w:p w14:paraId="1CEFAC41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предписаний по результатам проверок за отчетный период 0 (АППГ: 0).</w:t>
      </w:r>
    </w:p>
    <w:p w14:paraId="31B00140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 устраненных нарушений реализации полномочий в области защиты населения и территорий от чрезвычайных ситуаций в установленные предписаниями сроки от общего количества выявленных нарушений за отчетный период 0 % (АППГ: 10 %).</w:t>
      </w:r>
    </w:p>
    <w:p w14:paraId="482CB13E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отмененных предписаний об устранении нарушений в области защиты населения и территорий от чрезвычайных ситуаций от общего количества выданных предписаний за отчетный период 0 % (АППГ: 0 %).</w:t>
      </w:r>
    </w:p>
    <w:p w14:paraId="75986BD1" w14:textId="5AFF1A3F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внесенных органами прокуратуры представлений, связанных с осуществлением надзорной деятельности в области гражданской обороны, от общего количества проведенных контрольных (надзорных) мероприятий</w:t>
      </w:r>
      <w:r w:rsidR="00E4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0 % (АППГ: 0 %).</w:t>
      </w:r>
    </w:p>
    <w:p w14:paraId="736D1806" w14:textId="2FCCB316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составленных протоколов об административном правонарушении 0 (АППГ: 0), из них по части 1 ст. 19.5 КоАП РФ0 (АППГ: 0).</w:t>
      </w:r>
    </w:p>
    <w:p w14:paraId="3B3F9BFC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вынесенных судебными органами постановлений о назначении административных наказаний в виде штрафа 0 (АППГ: 0), в виде предупреждения 0 (АППГ: 0).</w:t>
      </w:r>
    </w:p>
    <w:p w14:paraId="124FEB7D" w14:textId="35D0D17A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постановлений о прекращении производства по делам об административных правонарушениях в области защиты населения и территорий от чрезвычайных ситуаций, вынесенных судами, от общего количества вынесенных судами постановлений за отчетный период 0 % (АППГ: 0 %).</w:t>
      </w:r>
    </w:p>
    <w:p w14:paraId="1F09E531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red"/>
          <w:lang w:eastAsia="ru-RU"/>
        </w:rPr>
      </w:pPr>
    </w:p>
    <w:p w14:paraId="59AA46EA" w14:textId="65251CF1" w:rsidR="00C2626B" w:rsidRPr="00C2626B" w:rsidRDefault="00C2626B" w:rsidP="00C2626B">
      <w:pPr>
        <w:keepNext/>
        <w:keepLines/>
        <w:spacing w:before="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C2626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Осуществление федерального</w:t>
      </w:r>
      <w:r w:rsidRPr="00C2626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государственного </w:t>
      </w:r>
      <w:r w:rsidRPr="00C2626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надзора в области </w:t>
      </w:r>
      <w:r w:rsidRPr="00C2626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br/>
        <w:t>гражданской обороны</w:t>
      </w:r>
    </w:p>
    <w:p w14:paraId="746F6F19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объектов надзора, подлежащих федеральному государственному надзору в области гражданской обороны, составило 926 (АППГ: 187), в том числе:</w:t>
      </w:r>
    </w:p>
    <w:p w14:paraId="72060817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4 (АППГ: 20) объектов надзора, отнесенных к категории высокого риска;</w:t>
      </w:r>
    </w:p>
    <w:p w14:paraId="6C715DDA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90 (АППГ: 35) объектов надзора, отнесенных к категории значительного риска;</w:t>
      </w:r>
    </w:p>
    <w:p w14:paraId="542A6C01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832 (АППГ: 132) объектов надзора, отнесенных к категории среднего риска;</w:t>
      </w:r>
    </w:p>
    <w:p w14:paraId="7A7E4D48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0 (АППГ: 0) объектов надзора, отнесенных к категории низкого риска;</w:t>
      </w:r>
    </w:p>
    <w:p w14:paraId="5A67CB13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в отчетном периоде контрольных (надзорных) мероприятий в отношении объектов надзора 68 (АППГ: 2), из них плановых 0 (АППГ: 2) и внеплановых 68 (АППГ: 0).</w:t>
      </w:r>
    </w:p>
    <w:p w14:paraId="5AE684EC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выданных предписаний по результатам контрольных (надзорных) мероприятий за отчетный период 1 (АППГ: 0).</w:t>
      </w:r>
    </w:p>
    <w:p w14:paraId="58863696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осуществленных профилактических мероприятий в форме профилактического визита 8 (АППГ: 24).</w:t>
      </w:r>
    </w:p>
    <w:p w14:paraId="2FE90511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 устраненных нарушений обязательных требований в области гражданской обороны в установленные предписаниями сроки от общего количества выявленных нарушений за отчетный период 0 % (АППГ: 15 %).</w:t>
      </w:r>
    </w:p>
    <w:p w14:paraId="19741839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отмененных предписаний об устранении нарушений обязательных требований в области гражданской обороны от общего количества выданных предписаний за отчетный период 0 % (АППГ: 0 %).</w:t>
      </w:r>
    </w:p>
    <w:p w14:paraId="15D1FB48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внесенных органами прокуратуры представлений, связанных 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осуществлением надзорной деятельности в области гражданской обороны, 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общего количества проведенных контрольных (надзорных) мероприятий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0 % (АППГ: 0 %).</w:t>
      </w:r>
    </w:p>
    <w:p w14:paraId="33A1B1F4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составленных протоколов об административном правонарушении 1 (АППГ: 0), из них по ст. 19.5 КоАП РФ КоАП РФ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 (АППГ: 0).</w:t>
      </w:r>
    </w:p>
    <w:p w14:paraId="5D34AB57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составленных протоколов об административном правонарушении на одного государственного инспектора по пожарному надзору 0,04 (АППГ: 0,00).</w:t>
      </w:r>
    </w:p>
    <w:p w14:paraId="489E104E" w14:textId="77777777" w:rsidR="00C2626B" w:rsidRPr="00C2626B" w:rsidRDefault="00C2626B" w:rsidP="00C2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вынесенных судебными органами постановлений о назначении административных наказаний в виде штрафа 1 (АППГ: 0), в виде предупреждения 0 (АППГ: 0).</w:t>
      </w:r>
    </w:p>
    <w:p w14:paraId="3E470E92" w14:textId="2700F815" w:rsidR="0093285C" w:rsidRPr="00E470E9" w:rsidRDefault="00C2626B" w:rsidP="00E47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постановлений о прекращении производства по делам </w:t>
      </w:r>
      <w:r w:rsidRPr="00C26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административных правонарушениях в области гражданской обороны, вынесенных судами, от общего количества вынесенных судами постановлений за отчетный период 0 % (АППГ: 0 %).</w:t>
      </w:r>
    </w:p>
    <w:sectPr w:rsidR="0093285C" w:rsidRPr="00E470E9" w:rsidSect="00CD26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F1B79"/>
    <w:multiLevelType w:val="hybridMultilevel"/>
    <w:tmpl w:val="63A04A66"/>
    <w:lvl w:ilvl="0" w:tplc="DC1E25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41069"/>
    <w:multiLevelType w:val="hybridMultilevel"/>
    <w:tmpl w:val="DFE626F4"/>
    <w:lvl w:ilvl="0" w:tplc="43E88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15"/>
    <w:rsid w:val="00042CFE"/>
    <w:rsid w:val="004B211A"/>
    <w:rsid w:val="006345EF"/>
    <w:rsid w:val="006D7D4C"/>
    <w:rsid w:val="007342CF"/>
    <w:rsid w:val="007F2D15"/>
    <w:rsid w:val="008A7463"/>
    <w:rsid w:val="0093285C"/>
    <w:rsid w:val="009746BD"/>
    <w:rsid w:val="00A770B9"/>
    <w:rsid w:val="00C2626B"/>
    <w:rsid w:val="00CD26C8"/>
    <w:rsid w:val="00E26806"/>
    <w:rsid w:val="00E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FB7A"/>
  <w15:chartTrackingRefBased/>
  <w15:docId w15:val="{77DF90A9-A10F-4BE0-B829-5A0F0785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rsid w:val="00CD26C8"/>
    <w:rPr>
      <w:sz w:val="24"/>
      <w:szCs w:val="24"/>
    </w:rPr>
  </w:style>
  <w:style w:type="paragraph" w:styleId="20">
    <w:name w:val="Body Text 2"/>
    <w:basedOn w:val="a"/>
    <w:link w:val="2"/>
    <w:rsid w:val="00CD26C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CD26C8"/>
  </w:style>
  <w:style w:type="paragraph" w:styleId="3">
    <w:name w:val="Body Text Indent 3"/>
    <w:basedOn w:val="a"/>
    <w:link w:val="30"/>
    <w:uiPriority w:val="99"/>
    <w:semiHidden/>
    <w:unhideWhenUsed/>
    <w:rsid w:val="00CD26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D26C8"/>
    <w:rPr>
      <w:sz w:val="16"/>
      <w:szCs w:val="16"/>
    </w:rPr>
  </w:style>
  <w:style w:type="paragraph" w:styleId="a3">
    <w:name w:val="List Paragraph"/>
    <w:basedOn w:val="a"/>
    <w:uiPriority w:val="34"/>
    <w:qFormat/>
    <w:rsid w:val="009328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54012985218953"/>
          <c:y val="0"/>
          <c:w val="0.83547876353512496"/>
          <c:h val="0.5835641234500860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запланированных проверок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Тверская обл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E7-4865-9322-CFFE9ABF86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проведенных плановых проверок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Тверская обл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E7-4865-9322-CFFE9ABF86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проведенных внеплановых проверок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Тверская обл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E7-4865-9322-CFFE9ABF86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выданых предписаний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5717844908128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CE7-4865-9322-CFFE9ABF869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Тверская обл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E7-4865-9322-CFFE9ABF869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Количество выявленных нарушений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Тверская обл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E7-4865-9322-CFFE9ABF8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277440"/>
        <c:axId val="117278976"/>
        <c:axId val="0"/>
      </c:bar3DChart>
      <c:catAx>
        <c:axId val="117277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78976"/>
        <c:crosses val="autoZero"/>
        <c:auto val="1"/>
        <c:lblAlgn val="ctr"/>
        <c:lblOffset val="100"/>
        <c:noMultiLvlLbl val="0"/>
      </c:catAx>
      <c:valAx>
        <c:axId val="117278976"/>
        <c:scaling>
          <c:orientation val="minMax"/>
          <c:max val="2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77440"/>
        <c:crosses val="autoZero"/>
        <c:crossBetween val="between"/>
        <c:majorUnit val="500"/>
        <c:minorUnit val="1"/>
      </c:valAx>
    </c:plotArea>
    <c:legend>
      <c:legendPos val="b"/>
      <c:layout>
        <c:manualLayout>
          <c:xMode val="edge"/>
          <c:yMode val="edge"/>
          <c:x val="5.2308987238664138E-2"/>
          <c:y val="0.60254469909474362"/>
          <c:w val="0.87977501753842036"/>
          <c:h val="0.35722476271222109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2024-04-11T11:40:00Z</dcterms:created>
  <dcterms:modified xsi:type="dcterms:W3CDTF">2024-04-11T11:40:00Z</dcterms:modified>
</cp:coreProperties>
</file>